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26" w:rsidRPr="006C2439" w:rsidRDefault="00F60026" w:rsidP="00F60026">
      <w:pPr>
        <w:pStyle w:val="Default"/>
        <w:rPr>
          <w:rFonts w:asciiTheme="minorHAnsi" w:hAnsiTheme="minorHAnsi"/>
          <w:lang w:val="en-US"/>
        </w:rPr>
      </w:pPr>
      <w:bookmarkStart w:id="0" w:name="_GoBack"/>
      <w:bookmarkEnd w:id="0"/>
      <w:r w:rsidRPr="006C2439">
        <w:rPr>
          <w:rFonts w:asciiTheme="minorHAnsi" w:hAnsiTheme="minorHAnsi"/>
          <w:b/>
          <w:bCs/>
          <w:lang w:val="en-US"/>
        </w:rPr>
        <w:t xml:space="preserve">Job Information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We place students in internships across all career fields in Europe, Asia, Australia, North America and Latin America all year round. Our high profile and hands on roles will give you relevant experience, which is vital in today’s job market, allowing you to gain important insight into the industry of your choice on a global scale.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We have extensive networks across creative and corporate industries that offer a variety of elite hands-on roles. We also offer volunteer experiences, language courses and cultural immersion, providing everything needed for succeeding and living abroad. Our programs </w:t>
      </w:r>
      <w:proofErr w:type="gramStart"/>
      <w:r w:rsidRPr="006C2439">
        <w:rPr>
          <w:rFonts w:asciiTheme="minorHAnsi" w:hAnsiTheme="minorHAnsi"/>
          <w:lang w:val="en-US"/>
        </w:rPr>
        <w:t>have been featured</w:t>
      </w:r>
      <w:proofErr w:type="gramEnd"/>
      <w:r w:rsidRPr="006C2439">
        <w:rPr>
          <w:rFonts w:asciiTheme="minorHAnsi" w:hAnsiTheme="minorHAnsi"/>
          <w:lang w:val="en-US"/>
        </w:rPr>
        <w:t xml:space="preserve"> in CNN, Time, Forbes and more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Please </w:t>
      </w:r>
      <w:proofErr w:type="gramStart"/>
      <w:r w:rsidRPr="006C2439">
        <w:rPr>
          <w:rFonts w:asciiTheme="minorHAnsi" w:hAnsiTheme="minorHAnsi"/>
          <w:lang w:val="en-US"/>
        </w:rPr>
        <w:t>take a look</w:t>
      </w:r>
      <w:proofErr w:type="gramEnd"/>
      <w:r w:rsidRPr="006C2439">
        <w:rPr>
          <w:rFonts w:asciiTheme="minorHAnsi" w:hAnsiTheme="minorHAnsi"/>
          <w:lang w:val="en-US"/>
        </w:rPr>
        <w:t xml:space="preserve"> at our website for more information: http://www.theinterngroup.com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Our programs include: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Leading internship in your field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Accommodation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Professional development resources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Visa assistance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Airport pick up and drop off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24/7 Emergency assistance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Pre-trip welcome pack and orientation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Post-internship personalized career coaching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Local tourism &amp; social events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 Language classes (optional)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Contact us for more information: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http://www.theinterngroup.com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universities@theinterngroup.com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http://twitter.com/theinterngroup </w:t>
      </w:r>
    </w:p>
    <w:p w:rsidR="006C2439" w:rsidRPr="006C2439" w:rsidRDefault="006C2439" w:rsidP="006C2439">
      <w:pPr>
        <w:pStyle w:val="Default"/>
        <w:rPr>
          <w:rFonts w:asciiTheme="minorHAnsi" w:hAnsiTheme="minorHAnsi"/>
          <w:bCs/>
          <w:lang w:val="en-US"/>
        </w:rPr>
      </w:pPr>
      <w:r w:rsidRPr="006C2439">
        <w:rPr>
          <w:rFonts w:asciiTheme="minorHAnsi" w:hAnsiTheme="minorHAnsi"/>
          <w:bCs/>
          <w:lang w:val="en-US"/>
        </w:rPr>
        <w:t xml:space="preserve">http://www.facebook.com/TheInternGroup </w:t>
      </w:r>
    </w:p>
    <w:p w:rsidR="006C2439" w:rsidRPr="006C2439" w:rsidRDefault="006C2439" w:rsidP="006C2439">
      <w:pPr>
        <w:pStyle w:val="Default"/>
        <w:rPr>
          <w:rFonts w:asciiTheme="minorHAnsi" w:hAnsiTheme="minorHAnsi"/>
          <w:bCs/>
          <w:lang w:val="en-US"/>
        </w:rPr>
      </w:pPr>
      <w:r w:rsidRPr="006C2439">
        <w:rPr>
          <w:rFonts w:asciiTheme="minorHAnsi" w:hAnsiTheme="minorHAnsi"/>
          <w:bCs/>
          <w:lang w:val="en-US"/>
        </w:rPr>
        <w:t>+1 (718) 878-6393 USA</w:t>
      </w:r>
    </w:p>
    <w:p w:rsidR="006C2439" w:rsidRDefault="006C2439" w:rsidP="006C2439">
      <w:pPr>
        <w:pStyle w:val="Default"/>
        <w:rPr>
          <w:rFonts w:asciiTheme="minorHAnsi" w:hAnsiTheme="minorHAnsi"/>
          <w:b/>
          <w:bCs/>
          <w:lang w:val="en-US"/>
        </w:rPr>
      </w:pPr>
    </w:p>
    <w:p w:rsidR="00F60026" w:rsidRPr="006C2439" w:rsidRDefault="00F60026" w:rsidP="00F60026">
      <w:pPr>
        <w:pStyle w:val="Default"/>
        <w:rPr>
          <w:rFonts w:asciiTheme="minorHAnsi" w:hAnsiTheme="minorHAnsi"/>
          <w:lang w:val="en-US"/>
        </w:rPr>
      </w:pPr>
      <w:r w:rsidRPr="006C2439">
        <w:rPr>
          <w:rFonts w:asciiTheme="minorHAnsi" w:hAnsiTheme="minorHAnsi"/>
          <w:b/>
          <w:bCs/>
          <w:lang w:val="en-US"/>
        </w:rPr>
        <w:t xml:space="preserve">Application instructions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Please email us at universities@theinterngroup.com and attach resume or CV, Skype contact and/or phone number. If selected, we will contact you for a phone interview. </w:t>
      </w:r>
      <w:proofErr w:type="gramStart"/>
      <w:r w:rsidRPr="006C2439">
        <w:rPr>
          <w:rFonts w:asciiTheme="minorHAnsi" w:hAnsiTheme="minorHAnsi"/>
          <w:lang w:val="en-US"/>
        </w:rPr>
        <w:t>Or</w:t>
      </w:r>
      <w:proofErr w:type="gramEnd"/>
      <w:r w:rsidRPr="006C2439">
        <w:rPr>
          <w:rFonts w:asciiTheme="minorHAnsi" w:hAnsiTheme="minorHAnsi"/>
          <w:lang w:val="en-US"/>
        </w:rPr>
        <w:t xml:space="preserve"> apply online on our website at http://www.theinterngroup.com/apply-now/ </w:t>
      </w:r>
    </w:p>
    <w:p w:rsidR="00F60026" w:rsidRPr="006C2439" w:rsidRDefault="00F60026" w:rsidP="00F60026">
      <w:pPr>
        <w:pStyle w:val="Default"/>
        <w:rPr>
          <w:rFonts w:asciiTheme="minorHAnsi" w:hAnsiTheme="minorHAnsi"/>
          <w:lang w:val="en-US"/>
        </w:rPr>
      </w:pPr>
      <w:r w:rsidRPr="006C2439">
        <w:rPr>
          <w:rFonts w:asciiTheme="minorHAnsi" w:hAnsiTheme="minorHAnsi"/>
          <w:b/>
          <w:bCs/>
          <w:lang w:val="en-US"/>
        </w:rPr>
        <w:t xml:space="preserve">Qualifications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The demonstration of previous academic strength is a requirement to </w:t>
      </w:r>
      <w:proofErr w:type="gramStart"/>
      <w:r w:rsidRPr="006C2439">
        <w:rPr>
          <w:rFonts w:asciiTheme="minorHAnsi" w:hAnsiTheme="minorHAnsi"/>
          <w:lang w:val="en-US"/>
        </w:rPr>
        <w:t>be accepted</w:t>
      </w:r>
      <w:proofErr w:type="gramEnd"/>
      <w:r w:rsidRPr="006C2439">
        <w:rPr>
          <w:rFonts w:asciiTheme="minorHAnsi" w:hAnsiTheme="minorHAnsi"/>
          <w:lang w:val="en-US"/>
        </w:rPr>
        <w:t xml:space="preserve"> onto our internship program. </w:t>
      </w:r>
    </w:p>
    <w:p w:rsidR="00F60026" w:rsidRPr="006C2439" w:rsidRDefault="00F60026" w:rsidP="00F60026">
      <w:pPr>
        <w:pStyle w:val="Default"/>
        <w:rPr>
          <w:rFonts w:asciiTheme="minorHAnsi" w:hAnsiTheme="minorHAnsi"/>
          <w:lang w:val="en-US"/>
        </w:rPr>
      </w:pPr>
      <w:r w:rsidRPr="006C2439">
        <w:rPr>
          <w:rFonts w:asciiTheme="minorHAnsi" w:hAnsiTheme="minorHAnsi"/>
          <w:lang w:val="en-US"/>
        </w:rPr>
        <w:t xml:space="preserve">This </w:t>
      </w:r>
      <w:proofErr w:type="gramStart"/>
      <w:r w:rsidRPr="006C2439">
        <w:rPr>
          <w:rFonts w:asciiTheme="minorHAnsi" w:hAnsiTheme="minorHAnsi"/>
          <w:lang w:val="en-US"/>
        </w:rPr>
        <w:t>will be judged</w:t>
      </w:r>
      <w:proofErr w:type="gramEnd"/>
      <w:r w:rsidRPr="006C2439">
        <w:rPr>
          <w:rFonts w:asciiTheme="minorHAnsi" w:hAnsiTheme="minorHAnsi"/>
          <w:lang w:val="en-US"/>
        </w:rPr>
        <w:t xml:space="preserve"> from the resume you attach with your application – courses taken and grades attained will be taken into account. However, the most important characteristic is attitude and enthusiasm to immerse yourself in new tasks within the context of a different language and culture to your own. You are not required to have any previous work experience. We specialize in helping people with little to no experience get internships with highly reputable employers.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2"/>
        <w:gridCol w:w="4602"/>
      </w:tblGrid>
      <w:tr w:rsidR="00F60026" w:rsidRPr="006C2439">
        <w:trPr>
          <w:trHeight w:val="1805"/>
        </w:trPr>
        <w:tc>
          <w:tcPr>
            <w:tcW w:w="4602" w:type="dxa"/>
          </w:tcPr>
          <w:p w:rsidR="00F60026" w:rsidRPr="006C2439" w:rsidRDefault="00F60026">
            <w:pPr>
              <w:pStyle w:val="Default"/>
              <w:rPr>
                <w:rFonts w:asciiTheme="minorHAnsi" w:hAnsiTheme="minorHAnsi"/>
                <w:lang w:val="en-US"/>
              </w:rPr>
            </w:pPr>
            <w:r w:rsidRPr="006C2439">
              <w:rPr>
                <w:rFonts w:asciiTheme="minorHAnsi" w:hAnsiTheme="minorHAnsi"/>
                <w:b/>
                <w:bCs/>
                <w:lang w:val="en-US"/>
              </w:rPr>
              <w:t xml:space="preserve">Job Areas/Functions </w:t>
            </w:r>
            <w:r w:rsidRPr="006C2439">
              <w:rPr>
                <w:rFonts w:asciiTheme="minorHAnsi" w:hAnsiTheme="minorHAnsi"/>
                <w:lang w:val="en-US"/>
              </w:rPr>
              <w:t xml:space="preserve">Architecture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Art, Photography &amp; Design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Consulting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Engineering (All)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Entrepreneurship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Fashion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Finance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Government &amp; Politics </w:t>
            </w:r>
          </w:p>
          <w:p w:rsidR="00F60026" w:rsidRPr="006C2439" w:rsidRDefault="00F60026">
            <w:pPr>
              <w:pStyle w:val="Default"/>
              <w:rPr>
                <w:rFonts w:asciiTheme="minorHAnsi" w:hAnsiTheme="minorHAnsi"/>
                <w:lang w:val="en-US"/>
              </w:rPr>
            </w:pPr>
            <w:r w:rsidRPr="006C2439">
              <w:rPr>
                <w:rFonts w:asciiTheme="minorHAnsi" w:hAnsiTheme="minorHAnsi"/>
                <w:lang w:val="en-US"/>
              </w:rPr>
              <w:lastRenderedPageBreak/>
              <w:t xml:space="preserve">Hospitality &amp; Tourism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Human Resources </w:t>
            </w:r>
          </w:p>
        </w:tc>
        <w:tc>
          <w:tcPr>
            <w:tcW w:w="4602" w:type="dxa"/>
          </w:tcPr>
          <w:p w:rsidR="00F60026" w:rsidRPr="006C2439" w:rsidRDefault="00F60026">
            <w:pPr>
              <w:pStyle w:val="Default"/>
              <w:rPr>
                <w:rFonts w:asciiTheme="minorHAnsi" w:hAnsiTheme="minorHAnsi"/>
                <w:lang w:val="en-US"/>
              </w:rPr>
            </w:pPr>
            <w:r w:rsidRPr="006C2439">
              <w:rPr>
                <w:rFonts w:asciiTheme="minorHAnsi" w:hAnsiTheme="minorHAnsi"/>
                <w:lang w:val="en-US"/>
              </w:rPr>
              <w:lastRenderedPageBreak/>
              <w:t xml:space="preserve">International Business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Information Technologies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Journalism and Media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Law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Medical Electives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NGO’s (Non Governmental Organizations, Volunteering, Non-Profits)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Public Relationships </w:t>
            </w:r>
          </w:p>
          <w:p w:rsidR="00F60026" w:rsidRPr="006C2439" w:rsidRDefault="00F60026">
            <w:pPr>
              <w:pStyle w:val="Default"/>
              <w:rPr>
                <w:rFonts w:asciiTheme="minorHAnsi" w:hAnsiTheme="minorHAnsi"/>
                <w:lang w:val="en-US"/>
              </w:rPr>
            </w:pPr>
            <w:r w:rsidRPr="006C2439">
              <w:rPr>
                <w:rFonts w:asciiTheme="minorHAnsi" w:hAnsiTheme="minorHAnsi"/>
                <w:lang w:val="en-US"/>
              </w:rPr>
              <w:lastRenderedPageBreak/>
              <w:t xml:space="preserve">Marketing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Real Estate </w:t>
            </w:r>
          </w:p>
          <w:p w:rsidR="00F60026" w:rsidRPr="006C2439" w:rsidRDefault="00F60026">
            <w:pPr>
              <w:pStyle w:val="Default"/>
              <w:rPr>
                <w:rFonts w:asciiTheme="minorHAnsi" w:hAnsiTheme="minorHAnsi"/>
                <w:lang w:val="en-US"/>
              </w:rPr>
            </w:pPr>
            <w:r w:rsidRPr="006C2439">
              <w:rPr>
                <w:rFonts w:asciiTheme="minorHAnsi" w:hAnsiTheme="minorHAnsi"/>
                <w:lang w:val="en-US"/>
              </w:rPr>
              <w:t xml:space="preserve">Television, Theater &amp; Film </w:t>
            </w:r>
          </w:p>
        </w:tc>
      </w:tr>
    </w:tbl>
    <w:p w:rsidR="00F60026" w:rsidRPr="00F60026" w:rsidRDefault="00F60026" w:rsidP="00F60026">
      <w:pPr>
        <w:shd w:val="clear" w:color="auto" w:fill="FFFFFF"/>
        <w:spacing w:after="0" w:line="240" w:lineRule="auto"/>
        <w:rPr>
          <w:rFonts w:eastAsia="Times New Roman" w:cs="Arial"/>
          <w:color w:val="222222"/>
          <w:sz w:val="24"/>
          <w:szCs w:val="24"/>
          <w:lang w:val="en-US" w:eastAsia="ru-RU"/>
        </w:rPr>
      </w:pPr>
      <w:r w:rsidRPr="00F60026">
        <w:rPr>
          <w:rFonts w:eastAsia="Times New Roman" w:cs="Arial"/>
          <w:color w:val="222222"/>
          <w:sz w:val="24"/>
          <w:szCs w:val="24"/>
          <w:lang w:val="en-US" w:eastAsia="ru-RU"/>
        </w:rPr>
        <w:lastRenderedPageBreak/>
        <w:t>PROGRAM FEES</w:t>
      </w:r>
      <w:r w:rsidRPr="00F60026">
        <w:rPr>
          <w:rFonts w:eastAsia="Times New Roman" w:cs="Arial"/>
          <w:color w:val="222222"/>
          <w:sz w:val="24"/>
          <w:szCs w:val="24"/>
          <w:lang w:val="en-US" w:eastAsia="ru-RU"/>
        </w:rPr>
        <w:br/>
        <w:t xml:space="preserve">Note: The cost of the program </w:t>
      </w:r>
      <w:proofErr w:type="gramStart"/>
      <w:r w:rsidRPr="00F60026">
        <w:rPr>
          <w:rFonts w:eastAsia="Times New Roman" w:cs="Arial"/>
          <w:color w:val="222222"/>
          <w:sz w:val="24"/>
          <w:szCs w:val="24"/>
          <w:lang w:val="en-US" w:eastAsia="ru-RU"/>
        </w:rPr>
        <w:t>is fixed</w:t>
      </w:r>
      <w:proofErr w:type="gramEnd"/>
      <w:r w:rsidRPr="00F60026">
        <w:rPr>
          <w:rFonts w:eastAsia="Times New Roman" w:cs="Arial"/>
          <w:color w:val="222222"/>
          <w:sz w:val="24"/>
          <w:szCs w:val="24"/>
          <w:lang w:val="en-US" w:eastAsia="ru-RU"/>
        </w:rPr>
        <w:t xml:space="preserve"> in British Pounds (GBP). </w:t>
      </w:r>
      <w:r w:rsidRPr="00F60026">
        <w:rPr>
          <w:rFonts w:eastAsia="Times New Roman" w:cs="Arial"/>
          <w:color w:val="222222"/>
          <w:sz w:val="24"/>
          <w:szCs w:val="24"/>
          <w:lang w:val="en-US" w:eastAsia="ru-RU"/>
        </w:rPr>
        <w:br/>
      </w:r>
      <w:r w:rsidRPr="00F60026">
        <w:rPr>
          <w:rFonts w:eastAsia="Times New Roman" w:cs="Arial"/>
          <w:color w:val="222222"/>
          <w:sz w:val="24"/>
          <w:szCs w:val="24"/>
          <w:lang w:val="en-US" w:eastAsia="ru-RU"/>
        </w:rPr>
        <w:br/>
      </w:r>
      <w:r w:rsidRPr="00F60026">
        <w:rPr>
          <w:rFonts w:eastAsia="Times New Roman" w:cs="Arial"/>
          <w:b/>
          <w:bCs/>
          <w:color w:val="222222"/>
          <w:sz w:val="24"/>
          <w:szCs w:val="24"/>
          <w:lang w:val="en-US" w:eastAsia="ru-RU"/>
        </w:rPr>
        <w:t>Duration</w:t>
      </w:r>
      <w:r w:rsidRPr="00F60026">
        <w:rPr>
          <w:rFonts w:eastAsia="Times New Roman" w:cs="Arial"/>
          <w:b/>
          <w:bCs/>
          <w:color w:val="222222"/>
          <w:sz w:val="24"/>
          <w:szCs w:val="24"/>
          <w:lang w:val="en-US" w:eastAsia="ru-RU"/>
        </w:rPr>
        <w:br/>
        <w:t>of Program</w:t>
      </w:r>
      <w:r w:rsidRPr="00F60026">
        <w:rPr>
          <w:rFonts w:eastAsia="Times New Roman" w:cs="Arial"/>
          <w:color w:val="222222"/>
          <w:sz w:val="24"/>
          <w:szCs w:val="24"/>
          <w:lang w:val="en-US" w:eastAsia="ru-RU"/>
        </w:rPr>
        <w:t>    </w:t>
      </w:r>
      <w:r w:rsidRPr="00F60026">
        <w:rPr>
          <w:rFonts w:eastAsia="Times New Roman" w:cs="Arial"/>
          <w:b/>
          <w:bCs/>
          <w:color w:val="222222"/>
          <w:sz w:val="24"/>
          <w:szCs w:val="24"/>
          <w:lang w:val="en-US" w:eastAsia="ru-RU"/>
        </w:rPr>
        <w:t>Standard Fees year-round </w:t>
      </w:r>
      <w:r w:rsidRPr="00F60026">
        <w:rPr>
          <w:rFonts w:eastAsia="Times New Roman" w:cs="Arial"/>
          <w:color w:val="222222"/>
          <w:sz w:val="24"/>
          <w:szCs w:val="24"/>
          <w:lang w:val="en-US" w:eastAsia="ru-RU"/>
        </w:rPr>
        <w:t>   </w:t>
      </w:r>
      <w:r w:rsidRPr="00F60026">
        <w:rPr>
          <w:rFonts w:eastAsia="Times New Roman" w:cs="Arial"/>
          <w:b/>
          <w:bCs/>
          <w:color w:val="222222"/>
          <w:sz w:val="24"/>
          <w:szCs w:val="24"/>
          <w:lang w:val="en-US" w:eastAsia="ru-RU"/>
        </w:rPr>
        <w:t>Summer Fees(June 16th &amp; July 7th)</w:t>
      </w:r>
      <w:r w:rsidRPr="00F60026">
        <w:rPr>
          <w:rFonts w:eastAsia="Times New Roman" w:cs="Arial"/>
          <w:color w:val="222222"/>
          <w:sz w:val="24"/>
          <w:szCs w:val="24"/>
          <w:lang w:val="en-US" w:eastAsia="ru-RU"/>
        </w:rPr>
        <w:br/>
        <w:t>6 Weeks                  £3,690                                         £4,070</w:t>
      </w:r>
      <w:r w:rsidRPr="00F60026">
        <w:rPr>
          <w:rFonts w:eastAsia="Times New Roman" w:cs="Arial"/>
          <w:color w:val="222222"/>
          <w:sz w:val="24"/>
          <w:szCs w:val="24"/>
          <w:lang w:val="en-US" w:eastAsia="ru-RU"/>
        </w:rPr>
        <w:br/>
        <w:t>8 Weeks                  £4,310                                         £4,740</w:t>
      </w:r>
      <w:r w:rsidRPr="00F60026">
        <w:rPr>
          <w:rFonts w:eastAsia="Times New Roman" w:cs="Arial"/>
          <w:color w:val="222222"/>
          <w:sz w:val="24"/>
          <w:szCs w:val="24"/>
          <w:lang w:val="en-US" w:eastAsia="ru-RU"/>
        </w:rPr>
        <w:br/>
        <w:t>10 Weeks                £4,750                                         £5,290</w:t>
      </w:r>
      <w:r w:rsidRPr="00F60026">
        <w:rPr>
          <w:rFonts w:eastAsia="Times New Roman" w:cs="Arial"/>
          <w:color w:val="222222"/>
          <w:sz w:val="24"/>
          <w:szCs w:val="24"/>
          <w:lang w:val="en-US" w:eastAsia="ru-RU"/>
        </w:rPr>
        <w:br/>
        <w:t>12 Weeks                £5,340                                         £5,990</w:t>
      </w:r>
      <w:r w:rsidRPr="00F60026">
        <w:rPr>
          <w:rFonts w:eastAsia="Times New Roman" w:cs="Arial"/>
          <w:color w:val="222222"/>
          <w:sz w:val="24"/>
          <w:szCs w:val="24"/>
          <w:lang w:val="en-US" w:eastAsia="ru-RU"/>
        </w:rPr>
        <w:br/>
        <w:t>16 Weeks                £6,690                                         £7,740</w:t>
      </w:r>
      <w:r w:rsidRPr="00F60026">
        <w:rPr>
          <w:rFonts w:eastAsia="Times New Roman" w:cs="Arial"/>
          <w:color w:val="222222"/>
          <w:sz w:val="24"/>
          <w:szCs w:val="24"/>
          <w:lang w:val="en-US" w:eastAsia="ru-RU"/>
        </w:rPr>
        <w:br/>
        <w:t>20 Weeks                £7,990                                         £8,970</w:t>
      </w:r>
      <w:r w:rsidRPr="00F60026">
        <w:rPr>
          <w:rFonts w:eastAsia="Times New Roman" w:cs="Arial"/>
          <w:color w:val="222222"/>
          <w:sz w:val="24"/>
          <w:szCs w:val="24"/>
          <w:lang w:val="en-US" w:eastAsia="ru-RU"/>
        </w:rPr>
        <w:br/>
        <w:t>24 Weeks                £9,220                                         £9,990</w:t>
      </w:r>
    </w:p>
    <w:p w:rsidR="00F60026" w:rsidRPr="00F60026" w:rsidRDefault="00F60026" w:rsidP="00F60026">
      <w:pPr>
        <w:shd w:val="clear" w:color="auto" w:fill="FFFFFF"/>
        <w:spacing w:after="0" w:line="240" w:lineRule="auto"/>
        <w:rPr>
          <w:rFonts w:eastAsia="Times New Roman" w:cs="Arial"/>
          <w:color w:val="222222"/>
          <w:sz w:val="24"/>
          <w:szCs w:val="24"/>
          <w:lang w:val="en-US" w:eastAsia="ru-RU"/>
        </w:rPr>
      </w:pPr>
    </w:p>
    <w:p w:rsidR="00F60026" w:rsidRPr="00F60026" w:rsidRDefault="00F60026" w:rsidP="00F60026">
      <w:pPr>
        <w:shd w:val="clear" w:color="auto" w:fill="FFFFFF"/>
        <w:spacing w:after="0" w:line="240" w:lineRule="auto"/>
        <w:rPr>
          <w:rFonts w:eastAsia="Times New Roman" w:cs="Arial"/>
          <w:color w:val="222222"/>
          <w:sz w:val="24"/>
          <w:szCs w:val="24"/>
          <w:lang w:val="en-US" w:eastAsia="ru-RU"/>
        </w:rPr>
      </w:pPr>
      <w:r w:rsidRPr="00F60026">
        <w:rPr>
          <w:rFonts w:eastAsia="Times New Roman" w:cs="Arial"/>
          <w:color w:val="222222"/>
          <w:sz w:val="24"/>
          <w:szCs w:val="24"/>
          <w:lang w:val="en-US" w:eastAsia="ru-RU"/>
        </w:rPr>
        <w:t xml:space="preserve">(The approximate equivalents in other currencies </w:t>
      </w:r>
      <w:proofErr w:type="gramStart"/>
      <w:r w:rsidRPr="00F60026">
        <w:rPr>
          <w:rFonts w:eastAsia="Times New Roman" w:cs="Arial"/>
          <w:color w:val="222222"/>
          <w:sz w:val="24"/>
          <w:szCs w:val="24"/>
          <w:lang w:val="en-US" w:eastAsia="ru-RU"/>
        </w:rPr>
        <w:t>are displayed</w:t>
      </w:r>
      <w:proofErr w:type="gramEnd"/>
      <w:r w:rsidRPr="00F60026">
        <w:rPr>
          <w:rFonts w:eastAsia="Times New Roman" w:cs="Arial"/>
          <w:color w:val="222222"/>
          <w:sz w:val="24"/>
          <w:szCs w:val="24"/>
          <w:lang w:val="en-US" w:eastAsia="ru-RU"/>
        </w:rPr>
        <w:t xml:space="preserve"> on our website only for students' convenience; actual exchange rates fluctuate daily.)</w:t>
      </w:r>
      <w:r w:rsidRPr="00F60026">
        <w:rPr>
          <w:rFonts w:eastAsia="Times New Roman" w:cs="Arial"/>
          <w:color w:val="222222"/>
          <w:sz w:val="24"/>
          <w:szCs w:val="24"/>
          <w:lang w:val="en-US" w:eastAsia="ru-RU"/>
        </w:rPr>
        <w:br/>
      </w:r>
      <w:r w:rsidRPr="00F60026">
        <w:rPr>
          <w:rFonts w:eastAsia="Times New Roman" w:cs="Arial"/>
          <w:color w:val="222222"/>
          <w:sz w:val="24"/>
          <w:szCs w:val="24"/>
          <w:lang w:val="en-US" w:eastAsia="ru-RU"/>
        </w:rPr>
        <w:br/>
        <w:t>Program fees do not include visa fees, flights, insurance or daily food &amp; drink.</w:t>
      </w:r>
    </w:p>
    <w:p w:rsidR="00BA514C" w:rsidRDefault="006917E2">
      <w:pPr>
        <w:rPr>
          <w:sz w:val="24"/>
          <w:szCs w:val="24"/>
          <w:lang w:val="en-US"/>
        </w:rPr>
      </w:pPr>
    </w:p>
    <w:p w:rsidR="006C2439" w:rsidRDefault="006C2439">
      <w:pPr>
        <w:rPr>
          <w:sz w:val="24"/>
          <w:szCs w:val="24"/>
          <w:lang w:val="en-US"/>
        </w:rPr>
      </w:pPr>
    </w:p>
    <w:p w:rsidR="006C2439" w:rsidRDefault="006C2439">
      <w:pPr>
        <w:rPr>
          <w:sz w:val="24"/>
          <w:szCs w:val="24"/>
          <w:lang w:val="en-US"/>
        </w:rPr>
      </w:pPr>
    </w:p>
    <w:sectPr w:rsidR="006C2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26"/>
    <w:rsid w:val="003B5959"/>
    <w:rsid w:val="00456D2A"/>
    <w:rsid w:val="00521FEE"/>
    <w:rsid w:val="006917E2"/>
    <w:rsid w:val="006C2439"/>
    <w:rsid w:val="00C856FD"/>
    <w:rsid w:val="00EE01AE"/>
    <w:rsid w:val="00F6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E553-D0E0-4195-BCA9-385438E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026"/>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6C2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967770">
      <w:bodyDiv w:val="1"/>
      <w:marLeft w:val="0"/>
      <w:marRight w:val="0"/>
      <w:marTop w:val="0"/>
      <w:marBottom w:val="0"/>
      <w:divBdr>
        <w:top w:val="none" w:sz="0" w:space="0" w:color="auto"/>
        <w:left w:val="none" w:sz="0" w:space="0" w:color="auto"/>
        <w:bottom w:val="none" w:sz="0" w:space="0" w:color="auto"/>
        <w:right w:val="none" w:sz="0" w:space="0" w:color="auto"/>
      </w:divBdr>
      <w:divsChild>
        <w:div w:id="1595816902">
          <w:marLeft w:val="0"/>
          <w:marRight w:val="0"/>
          <w:marTop w:val="0"/>
          <w:marBottom w:val="0"/>
          <w:divBdr>
            <w:top w:val="none" w:sz="0" w:space="0" w:color="auto"/>
            <w:left w:val="none" w:sz="0" w:space="0" w:color="auto"/>
            <w:bottom w:val="none" w:sz="0" w:space="0" w:color="auto"/>
            <w:right w:val="none" w:sz="0" w:space="0" w:color="auto"/>
          </w:divBdr>
        </w:div>
        <w:div w:id="629096529">
          <w:marLeft w:val="0"/>
          <w:marRight w:val="0"/>
          <w:marTop w:val="0"/>
          <w:marBottom w:val="0"/>
          <w:divBdr>
            <w:top w:val="none" w:sz="0" w:space="0" w:color="auto"/>
            <w:left w:val="none" w:sz="0" w:space="0" w:color="auto"/>
            <w:bottom w:val="none" w:sz="0" w:space="0" w:color="auto"/>
            <w:right w:val="none" w:sz="0" w:space="0" w:color="auto"/>
          </w:divBdr>
        </w:div>
        <w:div w:id="244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Кугунуров Владлен Васильевич</dc:creator>
  <cp:keywords/>
  <dc:description/>
  <cp:lastModifiedBy>Иванова Алена Иннокентьевна</cp:lastModifiedBy>
  <cp:revision>2</cp:revision>
  <dcterms:created xsi:type="dcterms:W3CDTF">2018-07-20T04:43:00Z</dcterms:created>
  <dcterms:modified xsi:type="dcterms:W3CDTF">2018-07-20T04:43:00Z</dcterms:modified>
</cp:coreProperties>
</file>